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02D" w:rsidRPr="00E8502D" w:rsidRDefault="00E8502D" w:rsidP="00E8502D">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bookmarkStart w:id="0" w:name="menusitorap"/>
      <w:bookmarkStart w:id="1" w:name="finemenu"/>
      <w:bookmarkEnd w:id="0"/>
      <w:bookmarkEnd w:id="1"/>
      <w:r w:rsidRPr="00E8502D">
        <w:rPr>
          <w:rFonts w:ascii="Times New Roman" w:eastAsia="Times New Roman" w:hAnsi="Times New Roman" w:cs="Times New Roman"/>
          <w:b/>
          <w:bCs/>
          <w:sz w:val="36"/>
          <w:szCs w:val="36"/>
          <w:lang w:eastAsia="it-IT"/>
        </w:rPr>
        <w:t>Dossier diversamente abili: Disabilità e scuola</w:t>
      </w:r>
    </w:p>
    <w:p w:rsidR="00E8502D" w:rsidRPr="00E8502D" w:rsidRDefault="00E8502D" w:rsidP="00E8502D">
      <w:pPr>
        <w:spacing w:before="100" w:beforeAutospacing="1" w:after="100" w:afterAutospacing="1"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b/>
          <w:bCs/>
          <w:sz w:val="24"/>
          <w:szCs w:val="24"/>
          <w:lang w:eastAsia="it-IT"/>
        </w:rPr>
        <w:t>redazione</w:t>
      </w:r>
      <w:r w:rsidRPr="00E8502D">
        <w:rPr>
          <w:rFonts w:ascii="Times New Roman" w:eastAsia="Times New Roman" w:hAnsi="Times New Roman" w:cs="Times New Roman"/>
          <w:sz w:val="24"/>
          <w:szCs w:val="24"/>
          <w:lang w:eastAsia="it-IT"/>
        </w:rPr>
        <w:br/>
      </w:r>
      <w:r w:rsidRPr="00E8502D">
        <w:rPr>
          <w:rFonts w:ascii="Courier New" w:eastAsia="Times New Roman" w:hAnsi="Courier New" w:cs="Courier New"/>
          <w:sz w:val="20"/>
          <w:lang w:eastAsia="it-IT"/>
        </w:rPr>
        <w:t>(settembre 2003)</w:t>
      </w:r>
    </w:p>
    <w:p w:rsidR="00E8502D" w:rsidRPr="00E8502D" w:rsidRDefault="00E8502D" w:rsidP="00E8502D">
      <w:pPr>
        <w:spacing w:after="0" w:line="240" w:lineRule="auto"/>
        <w:rPr>
          <w:rFonts w:ascii="Times New Roman" w:eastAsia="Times New Roman" w:hAnsi="Times New Roman" w:cs="Times New Roman"/>
          <w:sz w:val="24"/>
          <w:szCs w:val="24"/>
          <w:lang w:eastAsia="it-IT"/>
        </w:rPr>
      </w:pPr>
      <w:bookmarkStart w:id="2" w:name="promemoria"/>
      <w:r w:rsidRPr="00E8502D">
        <w:rPr>
          <w:rFonts w:ascii="Times New Roman" w:eastAsia="Times New Roman" w:hAnsi="Times New Roman" w:cs="Times New Roman"/>
          <w:sz w:val="24"/>
          <w:szCs w:val="24"/>
          <w:lang w:eastAsia="it-IT"/>
        </w:rPr>
        <w:t xml:space="preserve">Dal discutibile decreto attuativo del primo ciclo previsto dalla L. 53, per gli alunni disabili che cosa accade? Vaghezza ed incertezza sugli organici; discrezionalità del Direttore Regionale che limita l’autonomia delle scuole e soprattutto “gradua” la gravità delle disabilità, incertezza sulla esigibilità del diritto all’integrazione scolastica. </w:t>
      </w:r>
      <w:bookmarkEnd w:id="2"/>
    </w:p>
    <w:p w:rsidR="00E8502D" w:rsidRPr="00E8502D" w:rsidRDefault="00F12852" w:rsidP="00E8502D">
      <w:pPr>
        <w:spacing w:after="0" w:line="240" w:lineRule="auto"/>
        <w:rPr>
          <w:rFonts w:ascii="Times New Roman" w:eastAsia="Times New Roman" w:hAnsi="Times New Roman" w:cs="Times New Roman"/>
          <w:sz w:val="24"/>
          <w:szCs w:val="24"/>
          <w:lang w:eastAsia="it-IT"/>
        </w:rPr>
      </w:pPr>
      <w:r w:rsidRPr="00F12852">
        <w:rPr>
          <w:rFonts w:ascii="Times New Roman" w:eastAsia="Times New Roman" w:hAnsi="Times New Roman" w:cs="Times New Roman"/>
          <w:sz w:val="24"/>
          <w:szCs w:val="24"/>
          <w:lang w:eastAsia="it-IT"/>
        </w:rPr>
        <w:pict>
          <v:rect id="_x0000_i1026" style="width:0;height:1.5pt" o:hralign="center" o:hrstd="t" o:hr="t" fillcolor="#aca899" stroked="f"/>
        </w:pict>
      </w:r>
    </w:p>
    <w:p w:rsidR="00E8502D" w:rsidRPr="00E8502D" w:rsidRDefault="00E8502D" w:rsidP="00E8502D">
      <w:pPr>
        <w:spacing w:before="100" w:beforeAutospacing="1" w:after="240" w:line="240" w:lineRule="auto"/>
        <w:rPr>
          <w:rFonts w:ascii="Times New Roman" w:eastAsia="Times New Roman" w:hAnsi="Times New Roman" w:cs="Times New Roman"/>
          <w:sz w:val="24"/>
          <w:szCs w:val="24"/>
          <w:lang w:eastAsia="it-IT"/>
        </w:rPr>
      </w:pPr>
      <w:bookmarkStart w:id="3" w:name="som_stampa"/>
      <w:bookmarkEnd w:id="3"/>
      <w:r w:rsidRPr="00E8502D">
        <w:rPr>
          <w:rFonts w:ascii="Times New Roman" w:eastAsia="Times New Roman" w:hAnsi="Times New Roman" w:cs="Times New Roman"/>
          <w:sz w:val="24"/>
          <w:szCs w:val="24"/>
          <w:lang w:eastAsia="it-IT"/>
        </w:rPr>
        <w:t xml:space="preserve">Le iscrizioni a scuola sono state appena concluse, tra poco sarà tempo di organici del personale, è stato emanato il tanto discusso e discutibile decreto attuativo del primo ciclo previsto dalla L. 53. Per gli alunni disabili che cosa accade? </w:t>
      </w:r>
      <w:r w:rsidRPr="00E8502D">
        <w:rPr>
          <w:rFonts w:ascii="Times New Roman" w:eastAsia="Times New Roman" w:hAnsi="Times New Roman" w:cs="Times New Roman"/>
          <w:sz w:val="24"/>
          <w:szCs w:val="24"/>
          <w:lang w:eastAsia="it-IT"/>
        </w:rPr>
        <w:br/>
      </w:r>
      <w:r w:rsidRPr="00E8502D">
        <w:rPr>
          <w:rFonts w:ascii="Times New Roman" w:eastAsia="Times New Roman" w:hAnsi="Times New Roman" w:cs="Times New Roman"/>
          <w:sz w:val="24"/>
          <w:szCs w:val="24"/>
          <w:lang w:eastAsia="it-IT"/>
        </w:rPr>
        <w:br/>
        <w:t xml:space="preserve">“Sono fatti salvi gli interventi previsti, per gli alunni in situazione di handicap, dalla Legge 5 febbraio 1992 </w:t>
      </w:r>
      <w:proofErr w:type="spellStart"/>
      <w:r w:rsidRPr="00E8502D">
        <w:rPr>
          <w:rFonts w:ascii="Times New Roman" w:eastAsia="Times New Roman" w:hAnsi="Times New Roman" w:cs="Times New Roman"/>
          <w:sz w:val="24"/>
          <w:szCs w:val="24"/>
          <w:lang w:eastAsia="it-IT"/>
        </w:rPr>
        <w:t>n°</w:t>
      </w:r>
      <w:proofErr w:type="spellEnd"/>
      <w:r w:rsidRPr="00E8502D">
        <w:rPr>
          <w:rFonts w:ascii="Times New Roman" w:eastAsia="Times New Roman" w:hAnsi="Times New Roman" w:cs="Times New Roman"/>
          <w:sz w:val="24"/>
          <w:szCs w:val="24"/>
          <w:lang w:eastAsia="it-IT"/>
        </w:rPr>
        <w:t xml:space="preserve"> 104.”: recita il decreto. </w:t>
      </w:r>
      <w:proofErr w:type="spellStart"/>
      <w:r w:rsidRPr="00E8502D">
        <w:rPr>
          <w:rFonts w:ascii="Times New Roman" w:eastAsia="Times New Roman" w:hAnsi="Times New Roman" w:cs="Times New Roman"/>
          <w:sz w:val="24"/>
          <w:szCs w:val="24"/>
          <w:lang w:eastAsia="it-IT"/>
        </w:rPr>
        <w:t>Val</w:t>
      </w:r>
      <w:proofErr w:type="spellEnd"/>
      <w:r w:rsidRPr="00E8502D">
        <w:rPr>
          <w:rFonts w:ascii="Times New Roman" w:eastAsia="Times New Roman" w:hAnsi="Times New Roman" w:cs="Times New Roman"/>
          <w:sz w:val="24"/>
          <w:szCs w:val="24"/>
          <w:lang w:eastAsia="it-IT"/>
        </w:rPr>
        <w:t xml:space="preserve"> la pena, allora, ricordarli, per buona memoria di genitori ed insegnanti. Sottolineando che la revisione della regolamentazione delle certificazioni, prevista dall’art. 35 della legge finanziaria n.289/2003, non ha ancora il decreto attuativo. </w:t>
      </w:r>
      <w:r w:rsidRPr="00E8502D">
        <w:rPr>
          <w:rFonts w:ascii="Times New Roman" w:eastAsia="Times New Roman" w:hAnsi="Times New Roman" w:cs="Times New Roman"/>
          <w:sz w:val="24"/>
          <w:szCs w:val="24"/>
          <w:lang w:eastAsia="it-IT"/>
        </w:rPr>
        <w:br/>
      </w:r>
      <w:r w:rsidRPr="00E8502D">
        <w:rPr>
          <w:rFonts w:ascii="Times New Roman" w:eastAsia="Times New Roman" w:hAnsi="Times New Roman" w:cs="Times New Roman"/>
          <w:sz w:val="24"/>
          <w:szCs w:val="24"/>
          <w:lang w:eastAsia="it-IT"/>
        </w:rPr>
        <w:br/>
        <w:t xml:space="preserve">Il diritto all’istruzione ed alla integrazione scolastica è garantito dagli articoli 3 e 34 della Costituzione e la sentenza della Corte Costituzionale n. 215/1988 estende il diritto alla frequenza scolastica anche agli istituti secondari di 2° grado. Schematicamente riportiamo le azioni fondamentali dei diversi soggetti territoriali per garantire l’integrazione scolastica dei disabili. </w:t>
      </w:r>
    </w:p>
    <w:tbl>
      <w:tblPr>
        <w:tblW w:w="0" w:type="auto"/>
        <w:tblCellSpacing w:w="15" w:type="dxa"/>
        <w:tblCellMar>
          <w:top w:w="15" w:type="dxa"/>
          <w:left w:w="15" w:type="dxa"/>
          <w:bottom w:w="15" w:type="dxa"/>
          <w:right w:w="15" w:type="dxa"/>
        </w:tblCellMar>
        <w:tblLook w:val="04A0"/>
      </w:tblPr>
      <w:tblGrid>
        <w:gridCol w:w="5390"/>
        <w:gridCol w:w="2158"/>
        <w:gridCol w:w="2180"/>
      </w:tblGrid>
      <w:tr w:rsidR="00E8502D" w:rsidRPr="00E8502D" w:rsidTr="00E8502D">
        <w:trPr>
          <w:tblCellSpacing w:w="15" w:type="dxa"/>
        </w:trPr>
        <w:tc>
          <w:tcPr>
            <w:tcW w:w="0" w:type="auto"/>
            <w:gridSpan w:val="3"/>
            <w:tcBorders>
              <w:top w:val="nil"/>
              <w:left w:val="nil"/>
              <w:bottom w:val="nil"/>
              <w:right w:val="nil"/>
            </w:tcBorders>
            <w:vAlign w:val="center"/>
            <w:hideMark/>
          </w:tcPr>
          <w:p w:rsidR="00E8502D" w:rsidRPr="00E8502D" w:rsidRDefault="00E8502D" w:rsidP="00E8502D">
            <w:pPr>
              <w:spacing w:after="0" w:line="240" w:lineRule="auto"/>
              <w:jc w:val="center"/>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Azioni soggetti territoriali per l'integrazione dei diversamente abili</w:t>
            </w:r>
          </w:p>
        </w:tc>
      </w:tr>
      <w:tr w:rsidR="00E8502D" w:rsidRPr="00E8502D" w:rsidTr="00E8502D">
        <w:trPr>
          <w:tblCellSpacing w:w="15" w:type="dxa"/>
        </w:trPr>
        <w:tc>
          <w:tcPr>
            <w:tcW w:w="0" w:type="auto"/>
            <w:vAlign w:val="center"/>
            <w:hideMark/>
          </w:tcPr>
          <w:p w:rsidR="00E8502D" w:rsidRPr="00E8502D" w:rsidRDefault="00E8502D" w:rsidP="00E8502D">
            <w:pPr>
              <w:spacing w:after="0" w:line="240" w:lineRule="auto"/>
              <w:jc w:val="center"/>
              <w:rPr>
                <w:rFonts w:ascii="Times New Roman" w:eastAsia="Times New Roman" w:hAnsi="Times New Roman" w:cs="Times New Roman"/>
                <w:b/>
                <w:bCs/>
                <w:sz w:val="24"/>
                <w:szCs w:val="24"/>
                <w:lang w:eastAsia="it-IT"/>
              </w:rPr>
            </w:pPr>
            <w:r w:rsidRPr="00E8502D">
              <w:rPr>
                <w:rFonts w:ascii="Times New Roman" w:eastAsia="Times New Roman" w:hAnsi="Times New Roman" w:cs="Times New Roman"/>
                <w:b/>
                <w:bCs/>
                <w:sz w:val="24"/>
                <w:szCs w:val="24"/>
                <w:lang w:eastAsia="it-IT"/>
              </w:rPr>
              <w:t xml:space="preserve">Finalità </w:t>
            </w:r>
          </w:p>
        </w:tc>
        <w:tc>
          <w:tcPr>
            <w:tcW w:w="0" w:type="auto"/>
            <w:vAlign w:val="center"/>
            <w:hideMark/>
          </w:tcPr>
          <w:p w:rsidR="00E8502D" w:rsidRPr="00E8502D" w:rsidRDefault="00E8502D" w:rsidP="00E8502D">
            <w:pPr>
              <w:spacing w:after="0" w:line="240" w:lineRule="auto"/>
              <w:jc w:val="center"/>
              <w:rPr>
                <w:rFonts w:ascii="Times New Roman" w:eastAsia="Times New Roman" w:hAnsi="Times New Roman" w:cs="Times New Roman"/>
                <w:b/>
                <w:bCs/>
                <w:sz w:val="24"/>
                <w:szCs w:val="24"/>
                <w:lang w:eastAsia="it-IT"/>
              </w:rPr>
            </w:pPr>
            <w:r w:rsidRPr="00E8502D">
              <w:rPr>
                <w:rFonts w:ascii="Times New Roman" w:eastAsia="Times New Roman" w:hAnsi="Times New Roman" w:cs="Times New Roman"/>
                <w:b/>
                <w:bCs/>
                <w:sz w:val="24"/>
                <w:szCs w:val="24"/>
                <w:lang w:eastAsia="it-IT"/>
              </w:rPr>
              <w:t>Responsabilità</w:t>
            </w:r>
          </w:p>
        </w:tc>
        <w:tc>
          <w:tcPr>
            <w:tcW w:w="0" w:type="auto"/>
            <w:vAlign w:val="center"/>
            <w:hideMark/>
          </w:tcPr>
          <w:p w:rsidR="00E8502D" w:rsidRPr="00E8502D" w:rsidRDefault="00E8502D" w:rsidP="00E8502D">
            <w:pPr>
              <w:spacing w:after="0" w:line="240" w:lineRule="auto"/>
              <w:jc w:val="center"/>
              <w:rPr>
                <w:rFonts w:ascii="Times New Roman" w:eastAsia="Times New Roman" w:hAnsi="Times New Roman" w:cs="Times New Roman"/>
                <w:b/>
                <w:bCs/>
                <w:sz w:val="24"/>
                <w:szCs w:val="24"/>
                <w:lang w:eastAsia="it-IT"/>
              </w:rPr>
            </w:pPr>
            <w:r w:rsidRPr="00E8502D">
              <w:rPr>
                <w:rFonts w:ascii="Times New Roman" w:eastAsia="Times New Roman" w:hAnsi="Times New Roman" w:cs="Times New Roman"/>
                <w:b/>
                <w:bCs/>
                <w:sz w:val="24"/>
                <w:szCs w:val="24"/>
                <w:lang w:eastAsia="it-IT"/>
              </w:rPr>
              <w:t>Normativa</w:t>
            </w:r>
          </w:p>
        </w:tc>
      </w:tr>
      <w:tr w:rsidR="00E8502D" w:rsidRPr="00E8502D" w:rsidTr="00E8502D">
        <w:trPr>
          <w:tblCellSpacing w:w="15" w:type="dxa"/>
        </w:trPr>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Assicurare la certificazione di handicap e la diagnosi funzionale</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ASL</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proofErr w:type="spellStart"/>
            <w:r w:rsidRPr="00E8502D">
              <w:rPr>
                <w:rFonts w:ascii="Times New Roman" w:eastAsia="Times New Roman" w:hAnsi="Times New Roman" w:cs="Times New Roman"/>
                <w:sz w:val="24"/>
                <w:szCs w:val="24"/>
                <w:lang w:eastAsia="it-IT"/>
              </w:rPr>
              <w:t>L.n.</w:t>
            </w:r>
            <w:proofErr w:type="spellEnd"/>
            <w:r w:rsidRPr="00E8502D">
              <w:rPr>
                <w:rFonts w:ascii="Times New Roman" w:eastAsia="Times New Roman" w:hAnsi="Times New Roman" w:cs="Times New Roman"/>
                <w:sz w:val="24"/>
                <w:szCs w:val="24"/>
                <w:lang w:eastAsia="it-IT"/>
              </w:rPr>
              <w:t xml:space="preserve"> 104/92 </w:t>
            </w:r>
            <w:proofErr w:type="spellStart"/>
            <w:r w:rsidRPr="00E8502D">
              <w:rPr>
                <w:rFonts w:ascii="Times New Roman" w:eastAsia="Times New Roman" w:hAnsi="Times New Roman" w:cs="Times New Roman"/>
                <w:sz w:val="24"/>
                <w:szCs w:val="24"/>
                <w:lang w:eastAsia="it-IT"/>
              </w:rPr>
              <w:t>Dpr</w:t>
            </w:r>
            <w:proofErr w:type="spellEnd"/>
            <w:r w:rsidRPr="00E8502D">
              <w:rPr>
                <w:rFonts w:ascii="Times New Roman" w:eastAsia="Times New Roman" w:hAnsi="Times New Roman" w:cs="Times New Roman"/>
                <w:sz w:val="24"/>
                <w:szCs w:val="24"/>
                <w:lang w:eastAsia="it-IT"/>
              </w:rPr>
              <w:t xml:space="preserve"> 24/2/94</w:t>
            </w:r>
          </w:p>
        </w:tc>
      </w:tr>
      <w:tr w:rsidR="00E8502D" w:rsidRPr="00E8502D" w:rsidTr="00E8502D">
        <w:trPr>
          <w:tblCellSpacing w:w="15" w:type="dxa"/>
        </w:trPr>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Formulare il profilo dinamico funzionale e il piano educativo individualizzato ( PEI )</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Consiglio di classe</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L.104/92</w:t>
            </w:r>
          </w:p>
        </w:tc>
      </w:tr>
      <w:tr w:rsidR="00E8502D" w:rsidRPr="00E8502D" w:rsidTr="00E8502D">
        <w:trPr>
          <w:tblCellSpacing w:w="15" w:type="dxa"/>
        </w:trPr>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Collaborare con la scuola alla stesura del profilo dinamico funzionale e del piano educativo individualizzato</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ASL</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proofErr w:type="spellStart"/>
            <w:r w:rsidRPr="00E8502D">
              <w:rPr>
                <w:rFonts w:ascii="Times New Roman" w:eastAsia="Times New Roman" w:hAnsi="Times New Roman" w:cs="Times New Roman"/>
                <w:sz w:val="24"/>
                <w:szCs w:val="24"/>
                <w:lang w:eastAsia="it-IT"/>
              </w:rPr>
              <w:t>L.n.</w:t>
            </w:r>
            <w:proofErr w:type="spellEnd"/>
            <w:r w:rsidRPr="00E8502D">
              <w:rPr>
                <w:rFonts w:ascii="Times New Roman" w:eastAsia="Times New Roman" w:hAnsi="Times New Roman" w:cs="Times New Roman"/>
                <w:sz w:val="24"/>
                <w:szCs w:val="24"/>
                <w:lang w:eastAsia="it-IT"/>
              </w:rPr>
              <w:t xml:space="preserve"> 104/92 </w:t>
            </w:r>
            <w:proofErr w:type="spellStart"/>
            <w:r w:rsidRPr="00E8502D">
              <w:rPr>
                <w:rFonts w:ascii="Times New Roman" w:eastAsia="Times New Roman" w:hAnsi="Times New Roman" w:cs="Times New Roman"/>
                <w:sz w:val="24"/>
                <w:szCs w:val="24"/>
                <w:lang w:eastAsia="it-IT"/>
              </w:rPr>
              <w:t>Dpr</w:t>
            </w:r>
            <w:proofErr w:type="spellEnd"/>
            <w:r w:rsidRPr="00E8502D">
              <w:rPr>
                <w:rFonts w:ascii="Times New Roman" w:eastAsia="Times New Roman" w:hAnsi="Times New Roman" w:cs="Times New Roman"/>
                <w:sz w:val="24"/>
                <w:szCs w:val="24"/>
                <w:lang w:eastAsia="it-IT"/>
              </w:rPr>
              <w:t xml:space="preserve"> 24/2/94</w:t>
            </w:r>
          </w:p>
        </w:tc>
      </w:tr>
      <w:tr w:rsidR="00E8502D" w:rsidRPr="00E8502D" w:rsidTr="00E8502D">
        <w:trPr>
          <w:tblCellSpacing w:w="15" w:type="dxa"/>
        </w:trPr>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Realizzare il progetto globale di vita delle persone con disabilità</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Comuni Province</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proofErr w:type="spellStart"/>
            <w:r w:rsidRPr="00E8502D">
              <w:rPr>
                <w:rFonts w:ascii="Times New Roman" w:eastAsia="Times New Roman" w:hAnsi="Times New Roman" w:cs="Times New Roman"/>
                <w:sz w:val="24"/>
                <w:szCs w:val="24"/>
                <w:lang w:eastAsia="it-IT"/>
              </w:rPr>
              <w:t>L.n.</w:t>
            </w:r>
            <w:proofErr w:type="spellEnd"/>
            <w:r w:rsidRPr="00E8502D">
              <w:rPr>
                <w:rFonts w:ascii="Times New Roman" w:eastAsia="Times New Roman" w:hAnsi="Times New Roman" w:cs="Times New Roman"/>
                <w:sz w:val="24"/>
                <w:szCs w:val="24"/>
                <w:lang w:eastAsia="it-IT"/>
              </w:rPr>
              <w:t xml:space="preserve"> 328/00 L. 104/92</w:t>
            </w:r>
          </w:p>
        </w:tc>
      </w:tr>
      <w:tr w:rsidR="00E8502D" w:rsidRPr="00E8502D" w:rsidTr="00E8502D">
        <w:trPr>
          <w:tblCellSpacing w:w="15" w:type="dxa"/>
        </w:trPr>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Richiedere la presenza di assistenti comunali o provinciali per l’autonomia e la comunicazione</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Dirigente scolastico</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p>
        </w:tc>
      </w:tr>
      <w:tr w:rsidR="00E8502D" w:rsidRPr="00E8502D" w:rsidTr="00E8502D">
        <w:trPr>
          <w:tblCellSpacing w:w="15" w:type="dxa"/>
        </w:trPr>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Assegnare alle scuole gli assistenti per l’autonomia e la comunicazione indicati nella diagnosi funzionale</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Comuni Province</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 xml:space="preserve">art. 139 </w:t>
            </w:r>
            <w:proofErr w:type="spellStart"/>
            <w:r w:rsidRPr="00E8502D">
              <w:rPr>
                <w:rFonts w:ascii="Times New Roman" w:eastAsia="Times New Roman" w:hAnsi="Times New Roman" w:cs="Times New Roman"/>
                <w:sz w:val="24"/>
                <w:szCs w:val="24"/>
                <w:lang w:eastAsia="it-IT"/>
              </w:rPr>
              <w:t>dlgs</w:t>
            </w:r>
            <w:proofErr w:type="spellEnd"/>
            <w:r w:rsidRPr="00E8502D">
              <w:rPr>
                <w:rFonts w:ascii="Times New Roman" w:eastAsia="Times New Roman" w:hAnsi="Times New Roman" w:cs="Times New Roman"/>
                <w:sz w:val="24"/>
                <w:szCs w:val="24"/>
                <w:lang w:eastAsia="it-IT"/>
              </w:rPr>
              <w:t xml:space="preserve"> n. 112/98</w:t>
            </w:r>
          </w:p>
        </w:tc>
      </w:tr>
      <w:tr w:rsidR="00E8502D" w:rsidRPr="00E8502D" w:rsidTr="00E8502D">
        <w:trPr>
          <w:tblCellSpacing w:w="15" w:type="dxa"/>
        </w:trPr>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Richiedere ore di sostegno in deroga in base al PEI</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Dirigente scolastico</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proofErr w:type="spellStart"/>
            <w:r w:rsidRPr="00E8502D">
              <w:rPr>
                <w:rFonts w:ascii="Times New Roman" w:eastAsia="Times New Roman" w:hAnsi="Times New Roman" w:cs="Times New Roman"/>
                <w:sz w:val="24"/>
                <w:szCs w:val="24"/>
                <w:lang w:eastAsia="it-IT"/>
              </w:rPr>
              <w:t>d.m.</w:t>
            </w:r>
            <w:proofErr w:type="spellEnd"/>
            <w:r w:rsidRPr="00E8502D">
              <w:rPr>
                <w:rFonts w:ascii="Times New Roman" w:eastAsia="Times New Roman" w:hAnsi="Times New Roman" w:cs="Times New Roman"/>
                <w:sz w:val="24"/>
                <w:szCs w:val="24"/>
                <w:lang w:eastAsia="it-IT"/>
              </w:rPr>
              <w:t xml:space="preserve"> 141/99</w:t>
            </w:r>
          </w:p>
        </w:tc>
      </w:tr>
      <w:tr w:rsidR="00E8502D" w:rsidRPr="00E8502D" w:rsidTr="00E8502D">
        <w:trPr>
          <w:tblCellSpacing w:w="15" w:type="dxa"/>
        </w:trPr>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Assegnare le ore di sostegno in deroga</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Direzione scolastica regionale</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proofErr w:type="spellStart"/>
            <w:r w:rsidRPr="00E8502D">
              <w:rPr>
                <w:rFonts w:ascii="Times New Roman" w:eastAsia="Times New Roman" w:hAnsi="Times New Roman" w:cs="Times New Roman"/>
                <w:sz w:val="24"/>
                <w:szCs w:val="24"/>
                <w:lang w:eastAsia="it-IT"/>
              </w:rPr>
              <w:t>d.m.</w:t>
            </w:r>
            <w:proofErr w:type="spellEnd"/>
            <w:r w:rsidRPr="00E8502D">
              <w:rPr>
                <w:rFonts w:ascii="Times New Roman" w:eastAsia="Times New Roman" w:hAnsi="Times New Roman" w:cs="Times New Roman"/>
                <w:sz w:val="24"/>
                <w:szCs w:val="24"/>
                <w:lang w:eastAsia="it-IT"/>
              </w:rPr>
              <w:t xml:space="preserve"> 141/99</w:t>
            </w:r>
          </w:p>
        </w:tc>
      </w:tr>
      <w:tr w:rsidR="00E8502D" w:rsidRPr="00E8502D" w:rsidTr="00E8502D">
        <w:trPr>
          <w:tblCellSpacing w:w="15" w:type="dxa"/>
        </w:trPr>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Assicurare il trasporto degli alunni con disabilità</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Comuni Province</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L. n. 118/71</w:t>
            </w:r>
          </w:p>
        </w:tc>
      </w:tr>
      <w:tr w:rsidR="00E8502D" w:rsidRPr="00E8502D" w:rsidTr="00E8502D">
        <w:trPr>
          <w:tblCellSpacing w:w="15" w:type="dxa"/>
        </w:trPr>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Fornire arredi specifici</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Comuni e Province</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leggi regionali sul diritto allo studio</w:t>
            </w:r>
          </w:p>
        </w:tc>
      </w:tr>
      <w:tr w:rsidR="00E8502D" w:rsidRPr="00E8502D" w:rsidTr="00E8502D">
        <w:trPr>
          <w:tblCellSpacing w:w="15" w:type="dxa"/>
        </w:trPr>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Assicurare l’assistenza scolastica ad alunni con minorazione visiva ed uditiva</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Province</w:t>
            </w:r>
          </w:p>
        </w:tc>
        <w:tc>
          <w:tcPr>
            <w:tcW w:w="0" w:type="auto"/>
            <w:vAlign w:val="center"/>
            <w:hideMark/>
          </w:tcPr>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L. n. 67/93 e leggi regionali</w:t>
            </w:r>
          </w:p>
        </w:tc>
      </w:tr>
    </w:tbl>
    <w:p w:rsidR="00E8502D" w:rsidRPr="00E8502D" w:rsidRDefault="00E8502D" w:rsidP="00E8502D">
      <w:pPr>
        <w:spacing w:after="240" w:line="240" w:lineRule="auto"/>
        <w:rPr>
          <w:rFonts w:ascii="Times New Roman" w:eastAsia="Times New Roman" w:hAnsi="Times New Roman" w:cs="Times New Roman"/>
          <w:sz w:val="24"/>
          <w:szCs w:val="24"/>
          <w:lang w:eastAsia="it-IT"/>
        </w:rPr>
      </w:pPr>
    </w:p>
    <w:p w:rsidR="00E8502D" w:rsidRPr="00E8502D" w:rsidRDefault="00E8502D" w:rsidP="00E8502D">
      <w:pPr>
        <w:spacing w:before="100" w:beforeAutospacing="1" w:after="100" w:afterAutospacing="1" w:line="240" w:lineRule="auto"/>
        <w:outlineLvl w:val="2"/>
        <w:rPr>
          <w:rFonts w:ascii="Times New Roman" w:eastAsia="Times New Roman" w:hAnsi="Times New Roman" w:cs="Times New Roman"/>
          <w:b/>
          <w:bCs/>
          <w:sz w:val="27"/>
          <w:szCs w:val="27"/>
          <w:lang w:eastAsia="it-IT"/>
        </w:rPr>
      </w:pPr>
      <w:r w:rsidRPr="00E8502D">
        <w:rPr>
          <w:rFonts w:ascii="Times New Roman" w:eastAsia="Times New Roman" w:hAnsi="Times New Roman" w:cs="Times New Roman"/>
          <w:b/>
          <w:bCs/>
          <w:sz w:val="27"/>
          <w:szCs w:val="27"/>
          <w:lang w:eastAsia="it-IT"/>
        </w:rPr>
        <w:t>Integrazione scolastica per i disabili: ecco le nuove certificazioni</w:t>
      </w:r>
    </w:p>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 xml:space="preserve">Pubblichiamo il testo della bozza di decreto legislativo sulla certificazione degli alunni disabili in applicazione dell’art. 35, comma 7 della L. 289 ( l’ultima legge finanziaria ); testo approvato dal Consiglio dei Ministri il 29 luglio 2003. Sui singoli punti: </w:t>
      </w:r>
    </w:p>
    <w:p w:rsidR="00E8502D" w:rsidRPr="00E8502D" w:rsidRDefault="00E8502D" w:rsidP="00E8502D">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la Commissione Medica deputata alla certificazione resta la stessa indicata dalla Legge 104/92 che viene integrata dagli specialisti della patologia fisica, psichica o sensoriale segnalata.</w:t>
      </w:r>
    </w:p>
    <w:p w:rsidR="00E8502D" w:rsidRPr="00E8502D" w:rsidRDefault="00E8502D" w:rsidP="00E8502D">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La commissione medica deve operare nei 30 giorni successivi alla richiesta dei genitori</w:t>
      </w:r>
    </w:p>
    <w:p w:rsidR="00E8502D" w:rsidRPr="00E8502D" w:rsidRDefault="00E8502D" w:rsidP="00E8502D">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Gli accertamenti devono essere eseguiti in tempi utili per l’avvio dell’anno scolastico - la genericità della formulazione è tale da non garantire nessun diritto poiché non è vincolata ai periodi “canonici” in cui si determino degli organici</w:t>
      </w:r>
    </w:p>
    <w:p w:rsidR="00E8502D" w:rsidRPr="00E8502D" w:rsidRDefault="00E8502D" w:rsidP="00E8502D">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Il verbale della certificazione deve essere codificata in base agli indicatori dell’Organizzazione Mondiale della Sanità - ICD10</w:t>
      </w:r>
    </w:p>
    <w:p w:rsidR="00E8502D" w:rsidRPr="00E8502D" w:rsidRDefault="00E8502D" w:rsidP="00E8502D">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Il verbale può contenere un termine per la rivedibilità</w:t>
      </w:r>
    </w:p>
    <w:p w:rsidR="00E8502D" w:rsidRPr="00E8502D" w:rsidRDefault="00E8502D" w:rsidP="00E8502D">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Dopo la certificazione si predispone la diagnosi funzionale che sarà curata dalla unità multidisciplinare - composta dal medico specialista nella patologia segnalata, da uno specialista in neuropsichiatria infantile, da un terapista della riabilitazione, dagli operatori sociali</w:t>
      </w:r>
    </w:p>
    <w:p w:rsidR="00E8502D" w:rsidRPr="00E8502D" w:rsidRDefault="00E8502D" w:rsidP="00E8502D">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proofErr w:type="spellStart"/>
      <w:r w:rsidRPr="00E8502D">
        <w:rPr>
          <w:rFonts w:ascii="Times New Roman" w:eastAsia="Times New Roman" w:hAnsi="Times New Roman" w:cs="Times New Roman"/>
          <w:sz w:val="24"/>
          <w:szCs w:val="24"/>
          <w:lang w:eastAsia="it-IT"/>
        </w:rPr>
        <w:t>Val</w:t>
      </w:r>
      <w:proofErr w:type="spellEnd"/>
      <w:r w:rsidRPr="00E8502D">
        <w:rPr>
          <w:rFonts w:ascii="Times New Roman" w:eastAsia="Times New Roman" w:hAnsi="Times New Roman" w:cs="Times New Roman"/>
          <w:sz w:val="24"/>
          <w:szCs w:val="24"/>
          <w:lang w:eastAsia="it-IT"/>
        </w:rPr>
        <w:t xml:space="preserve"> la pena di ricordare che la diagnosi funzionale, finalizzata al recupero del soggetto disabile, deve tenere conto delle potenzialità registrabili in ordine agli aspetti cognitivi, </w:t>
      </w:r>
      <w:proofErr w:type="spellStart"/>
      <w:r w:rsidRPr="00E8502D">
        <w:rPr>
          <w:rFonts w:ascii="Times New Roman" w:eastAsia="Times New Roman" w:hAnsi="Times New Roman" w:cs="Times New Roman"/>
          <w:sz w:val="24"/>
          <w:szCs w:val="24"/>
          <w:lang w:eastAsia="it-IT"/>
        </w:rPr>
        <w:t>affettivo-relazionali</w:t>
      </w:r>
      <w:proofErr w:type="spellEnd"/>
      <w:r w:rsidRPr="00E8502D">
        <w:rPr>
          <w:rFonts w:ascii="Times New Roman" w:eastAsia="Times New Roman" w:hAnsi="Times New Roman" w:cs="Times New Roman"/>
          <w:sz w:val="24"/>
          <w:szCs w:val="24"/>
          <w:lang w:eastAsia="it-IT"/>
        </w:rPr>
        <w:t xml:space="preserve">, linguistici, sensoriali, </w:t>
      </w:r>
      <w:proofErr w:type="spellStart"/>
      <w:r w:rsidRPr="00E8502D">
        <w:rPr>
          <w:rFonts w:ascii="Times New Roman" w:eastAsia="Times New Roman" w:hAnsi="Times New Roman" w:cs="Times New Roman"/>
          <w:sz w:val="24"/>
          <w:szCs w:val="24"/>
          <w:lang w:eastAsia="it-IT"/>
        </w:rPr>
        <w:t>motorio-prassici</w:t>
      </w:r>
      <w:proofErr w:type="spellEnd"/>
      <w:r w:rsidRPr="00E8502D">
        <w:rPr>
          <w:rFonts w:ascii="Times New Roman" w:eastAsia="Times New Roman" w:hAnsi="Times New Roman" w:cs="Times New Roman"/>
          <w:sz w:val="24"/>
          <w:szCs w:val="24"/>
          <w:lang w:eastAsia="it-IT"/>
        </w:rPr>
        <w:t>, neuropsicologici e dell’ autonomia personale e sociale</w:t>
      </w:r>
    </w:p>
    <w:p w:rsidR="00E8502D" w:rsidRPr="00E8502D" w:rsidRDefault="00E8502D" w:rsidP="00E8502D">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Il profilo dinamico funzionale e il piano educativo individualizzato, successivi alla diagnosi funzionale, vanno definiti entro il 30 luglio sempre dal gruppo composto dagli operatori sanitari, dal personale insegnante curriculare e di sostegno della scuola e in collaborazione con i genitori.</w:t>
      </w:r>
    </w:p>
    <w:p w:rsidR="00E8502D" w:rsidRPr="00E8502D" w:rsidRDefault="00E8502D" w:rsidP="00E8502D">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Compete a questo gruppo di lavoro:” la individuazione delle risorse necessarie, ivi comprese la indicazione del numero delle ore di sostegno nonché quelle di eventuale assistenza”.</w:t>
      </w:r>
    </w:p>
    <w:p w:rsidR="00E8502D" w:rsidRPr="00E8502D" w:rsidRDefault="00E8502D" w:rsidP="00E8502D">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I diversi soggetti responsabili del progetto di vita devono adottare le misure di propria competenza per permettere la formazione delle classi - nessuna data è però qui indicata.</w:t>
      </w:r>
    </w:p>
    <w:p w:rsidR="00E8502D" w:rsidRPr="00E8502D" w:rsidRDefault="00E8502D" w:rsidP="00E8502D">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Per gli alunni già certificati il decreto dispone verifiche e controlli :”con riferimento a ciascuno dei passaggi ai successivi cicli di istruzione di cui alla legge 28 marzo 2003, n. 53 e, all’interno del primo ciclo, al passaggio dalla scuola primaria alla scuola secondaria di primo grado”.</w:t>
      </w:r>
    </w:p>
    <w:p w:rsidR="00E8502D" w:rsidRPr="00E8502D" w:rsidRDefault="00E8502D" w:rsidP="00E8502D">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Resta confermata ed invariata la disposizione della legge finanziaria che sottopone i posti in deroga alla discrezionalità dei Direttori Regionali che possono operare solo sulla certificazione di particolare gravità.</w:t>
      </w:r>
    </w:p>
    <w:p w:rsidR="00E8502D" w:rsidRPr="00E8502D" w:rsidRDefault="00E8502D" w:rsidP="00E8502D">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Minacciosa, infine, l’ultima disposizione che prevede, d'intesa con Conferenza unificata, la ridefinizione organica delle procedure finalizzate alla realizzazione dell’integrazione scolastica degli alunni in situazione di handicap.</w:t>
      </w:r>
    </w:p>
    <w:p w:rsidR="00E8502D" w:rsidRPr="00E8502D" w:rsidRDefault="00E8502D" w:rsidP="00E8502D">
      <w:pPr>
        <w:spacing w:after="0" w:line="240" w:lineRule="auto"/>
        <w:rPr>
          <w:rFonts w:ascii="Times New Roman" w:eastAsia="Times New Roman" w:hAnsi="Times New Roman" w:cs="Times New Roman"/>
          <w:sz w:val="24"/>
          <w:szCs w:val="24"/>
          <w:lang w:eastAsia="it-IT"/>
        </w:rPr>
      </w:pPr>
      <w:r w:rsidRPr="00E8502D">
        <w:rPr>
          <w:rFonts w:ascii="Times New Roman" w:eastAsia="Times New Roman" w:hAnsi="Times New Roman" w:cs="Times New Roman"/>
          <w:sz w:val="24"/>
          <w:szCs w:val="24"/>
          <w:lang w:eastAsia="it-IT"/>
        </w:rPr>
        <w:t xml:space="preserve">Insomma un testo che appare “ammorbidito” negli aspetti che attengono alla certificazione - di competenza del Ministro della Sanità - che conserva tutte le inaccettabili rigidità sulla scuola: vaghezza ed incertezza sugli organici; discrezionalità del Direttore Regionale che limita l’autonomia delle scuole e soprattutto “gradua” la gravità delle disabilità, incertezza sulla esigibilità del diritto all’integrazione scolastica. </w:t>
      </w:r>
    </w:p>
    <w:p w:rsidR="006514D1" w:rsidRDefault="006514D1" w:rsidP="00C302F1">
      <w:pPr>
        <w:spacing w:before="100" w:beforeAutospacing="1" w:after="100" w:afterAutospacing="1" w:line="240" w:lineRule="auto"/>
      </w:pPr>
    </w:p>
    <w:sectPr w:rsidR="006514D1" w:rsidSect="006514D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147389"/>
    <w:multiLevelType w:val="multilevel"/>
    <w:tmpl w:val="C38A3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8502D"/>
    <w:rsid w:val="006514D1"/>
    <w:rsid w:val="00C302F1"/>
    <w:rsid w:val="00E8502D"/>
    <w:rsid w:val="00F1285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514D1"/>
  </w:style>
  <w:style w:type="paragraph" w:styleId="Titolo1">
    <w:name w:val="heading 1"/>
    <w:basedOn w:val="Normale"/>
    <w:link w:val="Titolo1Carattere"/>
    <w:uiPriority w:val="9"/>
    <w:qFormat/>
    <w:rsid w:val="00E8502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E8502D"/>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E8502D"/>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8502D"/>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E8502D"/>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E8502D"/>
    <w:rPr>
      <w:rFonts w:ascii="Times New Roman" w:eastAsia="Times New Roman" w:hAnsi="Times New Roman" w:cs="Times New Roman"/>
      <w:b/>
      <w:bCs/>
      <w:sz w:val="27"/>
      <w:szCs w:val="27"/>
      <w:lang w:eastAsia="it-IT"/>
    </w:rPr>
  </w:style>
  <w:style w:type="character" w:styleId="Collegamentoipertestuale">
    <w:name w:val="Hyperlink"/>
    <w:basedOn w:val="Carpredefinitoparagrafo"/>
    <w:uiPriority w:val="99"/>
    <w:semiHidden/>
    <w:unhideWhenUsed/>
    <w:rsid w:val="00E8502D"/>
    <w:rPr>
      <w:color w:val="0000FF"/>
      <w:u w:val="single"/>
    </w:rPr>
  </w:style>
  <w:style w:type="character" w:customStyle="1" w:styleId="riducio">
    <w:name w:val="riducio"/>
    <w:basedOn w:val="Carpredefinitoparagrafo"/>
    <w:rsid w:val="00E8502D"/>
  </w:style>
  <w:style w:type="paragraph" w:styleId="NormaleWeb">
    <w:name w:val="Normal (Web)"/>
    <w:basedOn w:val="Normale"/>
    <w:uiPriority w:val="99"/>
    <w:semiHidden/>
    <w:unhideWhenUsed/>
    <w:rsid w:val="00E8502D"/>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citaz">
    <w:name w:val="citaz"/>
    <w:basedOn w:val="Normale"/>
    <w:rsid w:val="00E8502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E8502D"/>
    <w:rPr>
      <w:b/>
      <w:bCs/>
    </w:rPr>
  </w:style>
  <w:style w:type="character" w:styleId="TastieraHTML">
    <w:name w:val="HTML Keyboard"/>
    <w:basedOn w:val="Carpredefinitoparagrafo"/>
    <w:uiPriority w:val="99"/>
    <w:semiHidden/>
    <w:unhideWhenUsed/>
    <w:rsid w:val="00E8502D"/>
    <w:rPr>
      <w:rFonts w:ascii="Courier New" w:eastAsia="Times New Roman" w:hAnsi="Courier New" w:cs="Courier New"/>
      <w:sz w:val="20"/>
      <w:szCs w:val="20"/>
    </w:rPr>
  </w:style>
  <w:style w:type="paragraph" w:customStyle="1" w:styleId="piede2">
    <w:name w:val="piede2"/>
    <w:basedOn w:val="Normale"/>
    <w:rsid w:val="00E8502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modifica">
    <w:name w:val="modifica"/>
    <w:basedOn w:val="Carpredefinitoparagrafo"/>
    <w:rsid w:val="00E8502D"/>
  </w:style>
  <w:style w:type="paragraph" w:styleId="Testofumetto">
    <w:name w:val="Balloon Text"/>
    <w:basedOn w:val="Normale"/>
    <w:link w:val="TestofumettoCarattere"/>
    <w:uiPriority w:val="99"/>
    <w:semiHidden/>
    <w:unhideWhenUsed/>
    <w:rsid w:val="00E8502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8502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69379670">
      <w:bodyDiv w:val="1"/>
      <w:marLeft w:val="0"/>
      <w:marRight w:val="0"/>
      <w:marTop w:val="0"/>
      <w:marBottom w:val="0"/>
      <w:divBdr>
        <w:top w:val="none" w:sz="0" w:space="0" w:color="auto"/>
        <w:left w:val="none" w:sz="0" w:space="0" w:color="auto"/>
        <w:bottom w:val="none" w:sz="0" w:space="0" w:color="auto"/>
        <w:right w:val="none" w:sz="0" w:space="0" w:color="auto"/>
      </w:divBdr>
      <w:divsChild>
        <w:div w:id="1075668118">
          <w:marLeft w:val="0"/>
          <w:marRight w:val="0"/>
          <w:marTop w:val="0"/>
          <w:marBottom w:val="0"/>
          <w:divBdr>
            <w:top w:val="none" w:sz="0" w:space="0" w:color="auto"/>
            <w:left w:val="none" w:sz="0" w:space="0" w:color="auto"/>
            <w:bottom w:val="none" w:sz="0" w:space="0" w:color="auto"/>
            <w:right w:val="none" w:sz="0" w:space="0" w:color="auto"/>
          </w:divBdr>
          <w:divsChild>
            <w:div w:id="1442651704">
              <w:marLeft w:val="0"/>
              <w:marRight w:val="0"/>
              <w:marTop w:val="0"/>
              <w:marBottom w:val="0"/>
              <w:divBdr>
                <w:top w:val="none" w:sz="0" w:space="0" w:color="auto"/>
                <w:left w:val="none" w:sz="0" w:space="0" w:color="auto"/>
                <w:bottom w:val="none" w:sz="0" w:space="0" w:color="auto"/>
                <w:right w:val="none" w:sz="0" w:space="0" w:color="auto"/>
              </w:divBdr>
              <w:divsChild>
                <w:div w:id="396709665">
                  <w:marLeft w:val="0"/>
                  <w:marRight w:val="0"/>
                  <w:marTop w:val="0"/>
                  <w:marBottom w:val="0"/>
                  <w:divBdr>
                    <w:top w:val="none" w:sz="0" w:space="0" w:color="auto"/>
                    <w:left w:val="none" w:sz="0" w:space="0" w:color="auto"/>
                    <w:bottom w:val="none" w:sz="0" w:space="0" w:color="auto"/>
                    <w:right w:val="none" w:sz="0" w:space="0" w:color="auto"/>
                  </w:divBdr>
                  <w:divsChild>
                    <w:div w:id="210950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622623">
              <w:marLeft w:val="0"/>
              <w:marRight w:val="0"/>
              <w:marTop w:val="0"/>
              <w:marBottom w:val="0"/>
              <w:divBdr>
                <w:top w:val="none" w:sz="0" w:space="0" w:color="auto"/>
                <w:left w:val="none" w:sz="0" w:space="0" w:color="auto"/>
                <w:bottom w:val="none" w:sz="0" w:space="0" w:color="auto"/>
                <w:right w:val="none" w:sz="0" w:space="0" w:color="auto"/>
              </w:divBdr>
              <w:divsChild>
                <w:div w:id="1758401872">
                  <w:marLeft w:val="0"/>
                  <w:marRight w:val="0"/>
                  <w:marTop w:val="0"/>
                  <w:marBottom w:val="0"/>
                  <w:divBdr>
                    <w:top w:val="none" w:sz="0" w:space="0" w:color="auto"/>
                    <w:left w:val="none" w:sz="0" w:space="0" w:color="auto"/>
                    <w:bottom w:val="none" w:sz="0" w:space="0" w:color="auto"/>
                    <w:right w:val="none" w:sz="0" w:space="0" w:color="auto"/>
                  </w:divBdr>
                </w:div>
                <w:div w:id="437264396">
                  <w:marLeft w:val="0"/>
                  <w:marRight w:val="0"/>
                  <w:marTop w:val="0"/>
                  <w:marBottom w:val="0"/>
                  <w:divBdr>
                    <w:top w:val="none" w:sz="0" w:space="0" w:color="auto"/>
                    <w:left w:val="none" w:sz="0" w:space="0" w:color="auto"/>
                    <w:bottom w:val="none" w:sz="0" w:space="0" w:color="auto"/>
                    <w:right w:val="none" w:sz="0" w:space="0" w:color="auto"/>
                  </w:divBdr>
                </w:div>
              </w:divsChild>
            </w:div>
            <w:div w:id="30226411">
              <w:marLeft w:val="0"/>
              <w:marRight w:val="0"/>
              <w:marTop w:val="0"/>
              <w:marBottom w:val="0"/>
              <w:divBdr>
                <w:top w:val="none" w:sz="0" w:space="0" w:color="auto"/>
                <w:left w:val="none" w:sz="0" w:space="0" w:color="auto"/>
                <w:bottom w:val="none" w:sz="0" w:space="0" w:color="auto"/>
                <w:right w:val="none" w:sz="0" w:space="0" w:color="auto"/>
              </w:divBdr>
              <w:divsChild>
                <w:div w:id="3828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924</Words>
  <Characters>5271</Characters>
  <Application>Microsoft Office Word</Application>
  <DocSecurity>0</DocSecurity>
  <Lines>43</Lines>
  <Paragraphs>12</Paragraphs>
  <ScaleCrop>false</ScaleCrop>
  <Company> </Company>
  <LinksUpToDate>false</LinksUpToDate>
  <CharactersWithSpaces>6183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cp:lastPrinted>2008-09-12T12:36:00Z</cp:lastPrinted>
  <dcterms:created xsi:type="dcterms:W3CDTF">2008-09-11T07:00:00Z</dcterms:created>
  <dcterms:modified xsi:type="dcterms:W3CDTF">2008-09-12T12:37:00Z</dcterms:modified>
</cp:coreProperties>
</file>